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E3" w:rsidRDefault="00AF7C7A" w:rsidP="00E213E3">
      <w:pPr>
        <w:pStyle w:val="a3"/>
        <w:jc w:val="center"/>
      </w:pPr>
      <w:r>
        <w:rPr>
          <w:noProof/>
        </w:rPr>
        <w:drawing>
          <wp:inline distT="0" distB="0" distL="0" distR="0">
            <wp:extent cx="5715000" cy="485775"/>
            <wp:effectExtent l="19050" t="0" r="0" b="0"/>
            <wp:docPr id="1" name="Рисунок 1" descr="soe2002.jpg (161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e2002.jpg (16162 bytes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E3" w:rsidRDefault="00E213E3" w:rsidP="00E213E3">
      <w:pPr>
        <w:pStyle w:val="a3"/>
        <w:rPr>
          <w:rStyle w:val="a5"/>
          <w:rFonts w:ascii="Arial" w:hAnsi="Arial" w:cs="Arial"/>
          <w:sz w:val="20"/>
          <w:szCs w:val="20"/>
          <w:lang w:val="en-US"/>
        </w:rPr>
      </w:pPr>
      <w:r>
        <w:rPr>
          <w:rStyle w:val="a6"/>
          <w:rFonts w:ascii="Arial" w:hAnsi="Arial" w:cs="Arial"/>
          <w:i/>
          <w:iCs/>
          <w:sz w:val="20"/>
          <w:szCs w:val="20"/>
        </w:rPr>
        <w:t xml:space="preserve">Доклад о состоянии окружающей среды </w:t>
      </w:r>
      <w:r>
        <w:rPr>
          <w:rStyle w:val="a5"/>
          <w:rFonts w:ascii="Arial" w:hAnsi="Arial" w:cs="Arial"/>
          <w:sz w:val="20"/>
          <w:szCs w:val="20"/>
        </w:rPr>
        <w:t xml:space="preserve">посвящен </w:t>
      </w:r>
      <w:hyperlink r:id="rId5" w:history="1">
        <w:r>
          <w:rPr>
            <w:rStyle w:val="a4"/>
            <w:rFonts w:ascii="Arial" w:hAnsi="Arial" w:cs="Arial"/>
            <w:i/>
            <w:iCs/>
            <w:sz w:val="20"/>
            <w:szCs w:val="20"/>
          </w:rPr>
          <w:t>Международному 2003 году воды</w:t>
        </w:r>
      </w:hyperlink>
      <w:r>
        <w:rPr>
          <w:rStyle w:val="a5"/>
          <w:rFonts w:ascii="Arial" w:hAnsi="Arial" w:cs="Arial"/>
          <w:sz w:val="20"/>
          <w:szCs w:val="20"/>
        </w:rPr>
        <w:t>, провозглашенному ООН по инициативе Президента Республики Таджикистан</w:t>
      </w:r>
    </w:p>
    <w:p w:rsidR="00E213E3" w:rsidRDefault="00AF7C7A" w:rsidP="00E213E3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00500" cy="1209675"/>
            <wp:effectExtent l="19050" t="0" r="0" b="0"/>
            <wp:docPr id="2" name="Рисунок 2" descr="info1.jpg (1683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1.jpg (16839 byte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E3" w:rsidRDefault="00E213E3" w:rsidP="00E213E3">
      <w:r>
        <w:rPr>
          <w:rStyle w:val="a6"/>
        </w:rPr>
        <w:t>Т</w:t>
      </w:r>
      <w:r>
        <w:t xml:space="preserve">аджикистан расположен в южной части Содружества Независимых Государств, в пределах Центральной Азии, в центре континента Евразии, между 36°40' и 41°05' северной широты и 67°31' и 75°14' восточной долготы. </w:t>
      </w:r>
    </w:p>
    <w:p w:rsidR="00E213E3" w:rsidRDefault="00E213E3" w:rsidP="00E213E3">
      <w:pPr>
        <w:pStyle w:val="a3"/>
      </w:pPr>
      <w:r>
        <w:rPr>
          <w:rStyle w:val="a6"/>
        </w:rPr>
        <w:t>П</w:t>
      </w:r>
      <w:r>
        <w:t xml:space="preserve">лощадь Таджикистана равна 143,1 тыс. кв.км. Высоты колеблются от 300 до </w:t>
      </w:r>
      <w:smartTag w:uri="urn:schemas-microsoft-com:office:smarttags" w:element="metricconverter">
        <w:smartTagPr>
          <w:attr w:name="ProductID" w:val="7495 метров"/>
        </w:smartTagPr>
        <w:r>
          <w:t>7495 метров</w:t>
        </w:r>
      </w:smartTag>
      <w:r>
        <w:t xml:space="preserve"> над уровнем моря. Территория республики вытянута на </w:t>
      </w:r>
      <w:smartTag w:uri="urn:schemas-microsoft-com:office:smarttags" w:element="metricconverter">
        <w:smartTagPr>
          <w:attr w:name="ProductID" w:val="700 км"/>
        </w:smartTagPr>
        <w:r>
          <w:t>700 км</w:t>
        </w:r>
      </w:smartTag>
      <w:r>
        <w:t xml:space="preserve"> с запада на восток и на </w:t>
      </w:r>
      <w:smartTag w:uri="urn:schemas-microsoft-com:office:smarttags" w:element="metricconverter">
        <w:smartTagPr>
          <w:attr w:name="ProductID" w:val="350 км"/>
        </w:smartTagPr>
        <w:r>
          <w:t>350 км</w:t>
        </w:r>
      </w:smartTag>
      <w:r>
        <w:t xml:space="preserve"> с севера на юг. С севера и запада Таджикистан граничит с Узбекистаном, с севера - с Кыргызстаном, с юга - с Афганистаном, с востока - с Китаем. На юго-востоке Таджикистан от Индии и Пакистана отделяет полоса афганской территории шириной от 15 до </w:t>
      </w:r>
      <w:smartTag w:uri="urn:schemas-microsoft-com:office:smarttags" w:element="metricconverter">
        <w:smartTagPr>
          <w:attr w:name="ProductID" w:val="65 км"/>
        </w:smartTagPr>
        <w:r>
          <w:t>65 км</w:t>
        </w:r>
      </w:smartTag>
      <w:r>
        <w:t xml:space="preserve">. </w:t>
      </w:r>
    </w:p>
    <w:p w:rsidR="00E213E3" w:rsidRDefault="00E213E3" w:rsidP="00E213E3">
      <w:pPr>
        <w:pStyle w:val="a3"/>
      </w:pPr>
      <w:r>
        <w:rPr>
          <w:rStyle w:val="a6"/>
        </w:rPr>
        <w:t>В</w:t>
      </w:r>
      <w:r>
        <w:t xml:space="preserve"> географическом отношении, Таджикистан принято разделять на 5 природно-географических областей: Северный Таджикистан, Юго-западный Таджикистан, Центральный Таджикистан, Западный Памир, Восточный Памир. Каждая их этих областей отличается друг от друга климатическими условиями, рельефом, геологическим строением, растительностью, животным миром, антропогенной нагрузкой и др. 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372"/>
        <w:gridCol w:w="628"/>
      </w:tblGrid>
      <w:tr w:rsidR="00E213E3">
        <w:trPr>
          <w:tblCellSpacing w:w="0" w:type="dxa"/>
          <w:jc w:val="center"/>
        </w:trPr>
        <w:tc>
          <w:tcPr>
            <w:tcW w:w="8372" w:type="dxa"/>
            <w:vAlign w:val="center"/>
          </w:tcPr>
          <w:p w:rsidR="00E213E3" w:rsidRDefault="00AF7C7A">
            <w:pPr>
              <w:pStyle w:val="a3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434340</wp:posOffset>
                  </wp:positionV>
                  <wp:extent cx="5067935" cy="3639820"/>
                  <wp:effectExtent l="19050" t="0" r="0" b="0"/>
                  <wp:wrapTight wrapText="bothSides">
                    <wp:wrapPolygon edited="0">
                      <wp:start x="-81" y="0"/>
                      <wp:lineTo x="-81" y="21479"/>
                      <wp:lineTo x="21597" y="21479"/>
                      <wp:lineTo x="21597" y="0"/>
                      <wp:lineTo x="-81" y="0"/>
                    </wp:wrapPolygon>
                  </wp:wrapTight>
                  <wp:docPr id="7" name="Рисунок 7" descr="inf3.jpg (6526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3.jpg (6526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363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dxa"/>
            <w:vAlign w:val="bottom"/>
          </w:tcPr>
          <w:p w:rsidR="00E213E3" w:rsidRDefault="00AF7C7A">
            <w:pPr>
              <w:pStyle w:val="a3"/>
              <w:jc w:val="center"/>
            </w:pPr>
            <w:r>
              <w:rPr>
                <w:noProof/>
                <w:color w:val="0080C0"/>
              </w:rPr>
              <w:drawing>
                <wp:inline distT="0" distB="0" distL="0" distR="0">
                  <wp:extent cx="95250" cy="161925"/>
                  <wp:effectExtent l="19050" t="0" r="0" b="0"/>
                  <wp:docPr id="3" name="Рисунок 3" descr="return.gif (75 bytes)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turn.gif (7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3E3">
        <w:trPr>
          <w:trHeight w:val="1078"/>
          <w:tblCellSpacing w:w="0" w:type="dxa"/>
          <w:jc w:val="center"/>
        </w:trPr>
        <w:tc>
          <w:tcPr>
            <w:tcW w:w="9000" w:type="dxa"/>
            <w:gridSpan w:val="2"/>
            <w:vAlign w:val="center"/>
          </w:tcPr>
          <w:p w:rsidR="00E213E3" w:rsidRDefault="00AF7C7A">
            <w:pPr>
              <w:pStyle w:val="a3"/>
            </w:pPr>
            <w:r>
              <w:rPr>
                <w:noProof/>
                <w:color w:val="0080C0"/>
              </w:rPr>
              <w:drawing>
                <wp:inline distT="0" distB="0" distL="0" distR="0">
                  <wp:extent cx="95250" cy="161925"/>
                  <wp:effectExtent l="19050" t="0" r="0" b="0"/>
                  <wp:docPr id="4" name="Рисунок 4" descr="go.gif (75 bytes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.gif (7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3E3">
              <w:rPr>
                <w:rStyle w:val="a6"/>
              </w:rPr>
              <w:t>К</w:t>
            </w:r>
            <w:r w:rsidR="00E213E3">
              <w:t xml:space="preserve">лимат Таджикистана резко континентальный и характеризуется значительными сезонными и суточными колебаниями температуры, влажности и других метеорологических элементов. Среднегодовая продолжительность солнечного сияния колеблется в пределах 2000-3160 часов. </w:t>
            </w:r>
          </w:p>
          <w:p w:rsidR="00E213E3" w:rsidRDefault="00E213E3">
            <w:pPr>
              <w:pStyle w:val="a3"/>
            </w:pPr>
            <w:r>
              <w:rPr>
                <w:rStyle w:val="a6"/>
              </w:rPr>
              <w:t>Р</w:t>
            </w:r>
            <w:r>
              <w:t xml:space="preserve">аспределение атмосферных осадков в большой мере зависит от положения и ориентации горных хребтов и соответственно циркуляции воздушных масс. Так, в жарких пустынях южного Таджикистана и холодных высокогорных пустынях Восточного Памира среднегодовое количество осадков колеблется от 70 до </w:t>
            </w:r>
            <w:smartTag w:uri="urn:schemas-microsoft-com:office:smarttags" w:element="metricconverter">
              <w:smartTagPr>
                <w:attr w:name="ProductID" w:val="160 мм"/>
              </w:smartTagPr>
              <w:r>
                <w:t>160 мм</w:t>
              </w:r>
            </w:smartTag>
            <w:r>
              <w:t xml:space="preserve">, тогда как максимум осадков наблюдается в Центральном Таджикистане, и может превышать значение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t>2000 мм</w:t>
              </w:r>
            </w:smartTag>
            <w:r>
              <w:t xml:space="preserve">. Более всего увлажнены западные и юго-западные наветренные склоны. </w:t>
            </w:r>
          </w:p>
          <w:p w:rsidR="00E213E3" w:rsidRDefault="00AF7C7A">
            <w:pPr>
              <w:pStyle w:val="a3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38750" cy="3762375"/>
                  <wp:effectExtent l="19050" t="0" r="0" b="0"/>
                  <wp:docPr id="5" name="Рисунок 5" descr="inf4.jpg (6612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f4.jpg (6612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E3" w:rsidRDefault="00E213E3">
            <w:pPr>
              <w:pStyle w:val="a3"/>
            </w:pPr>
            <w:r>
              <w:rPr>
                <w:rStyle w:val="a6"/>
              </w:rPr>
              <w:t>С</w:t>
            </w:r>
            <w:r>
              <w:t xml:space="preserve">ложность рельефа и большая амплитуда высот обуславливает формирование своеобразных местных типов климата. Средняя годовая температура воздуха изменяется по территории республики в широких пределах: от + </w:t>
            </w:r>
            <w:smartTag w:uri="urn:schemas-microsoft-com:office:smarttags" w:element="metricconverter">
              <w:smartTagPr>
                <w:attr w:name="ProductID" w:val="17°C"/>
              </w:smartTagPr>
              <w:r>
                <w:t>17°C</w:t>
              </w:r>
            </w:smartTag>
            <w:r>
              <w:t xml:space="preserve"> и более на юге страны до - </w:t>
            </w:r>
            <w:smartTag w:uri="urn:schemas-microsoft-com:office:smarttags" w:element="metricconverter">
              <w:smartTagPr>
                <w:attr w:name="ProductID" w:val="7°C"/>
              </w:smartTagPr>
              <w:r>
                <w:t>7°C</w:t>
              </w:r>
            </w:smartTag>
            <w:r>
              <w:t xml:space="preserve"> и меньше на востоке. Максимум температуры наблюдается в июле, минимум в январе. В долинах Юго-Западного Таджикистана средняя годовая температура воздуха достигает +14 +</w:t>
            </w:r>
            <w:smartTag w:uri="urn:schemas-microsoft-com:office:smarttags" w:element="metricconverter">
              <w:smartTagPr>
                <w:attr w:name="ProductID" w:val="17°C"/>
              </w:smartTagPr>
              <w:r>
                <w:t>17°C</w:t>
              </w:r>
            </w:smartTag>
            <w:r>
              <w:t>, в долинах северного Таджикистана +14+</w:t>
            </w:r>
            <w:smartTag w:uri="urn:schemas-microsoft-com:office:smarttags" w:element="metricconverter">
              <w:smartTagPr>
                <w:attr w:name="ProductID" w:val="15°C"/>
              </w:smartTagPr>
              <w:r>
                <w:t>15°C</w:t>
              </w:r>
            </w:smartTag>
            <w:r>
              <w:t>, в предгорных районах +6+</w:t>
            </w:r>
            <w:smartTag w:uri="urn:schemas-microsoft-com:office:smarttags" w:element="metricconverter">
              <w:smartTagPr>
                <w:attr w:name="ProductID" w:val="11°C"/>
              </w:smartTagPr>
              <w:r>
                <w:t>11°C</w:t>
              </w:r>
            </w:smartTag>
            <w:r>
              <w:t>. Высокогорные районы Западного Памира отличаются более суровым климатом. Средняя годовая температура здесь близка к нулю, и лишь в низовьях поднимается до +6+</w:t>
            </w:r>
            <w:smartTag w:uri="urn:schemas-microsoft-com:office:smarttags" w:element="metricconverter">
              <w:smartTagPr>
                <w:attr w:name="ProductID" w:val="8°C"/>
              </w:smartTagPr>
              <w:r>
                <w:t>8°C</w:t>
              </w:r>
            </w:smartTag>
            <w:r>
              <w:t>. Особенно суровым климатом отличается Восточный Памир, здесь среднегодовая температура в основном отрицательная -1-</w:t>
            </w:r>
            <w:smartTag w:uri="urn:schemas-microsoft-com:office:smarttags" w:element="metricconverter">
              <w:smartTagPr>
                <w:attr w:name="ProductID" w:val="6°C"/>
              </w:smartTagPr>
              <w:r>
                <w:t>6°C</w:t>
              </w:r>
            </w:smartTag>
            <w:r>
              <w:t xml:space="preserve">. Абсолютный минимум наблюдается в районе озера Булункуль, и может достигать </w:t>
            </w:r>
            <w:smartTag w:uri="urn:schemas-microsoft-com:office:smarttags" w:element="metricconverter">
              <w:smartTagPr>
                <w:attr w:name="ProductID" w:val="-63°C"/>
              </w:smartTagPr>
              <w:r>
                <w:t>-63°C</w:t>
              </w:r>
            </w:smartTag>
            <w:r>
              <w:t xml:space="preserve">. Исследовано, что за последние 50 лет средняя годовая температура в различных географических провинциях страны </w:t>
            </w:r>
            <w:hyperlink r:id="rId14" w:history="1">
              <w:r>
                <w:rPr>
                  <w:rStyle w:val="a4"/>
                </w:rPr>
                <w:t>увеличилась</w:t>
              </w:r>
            </w:hyperlink>
            <w:r>
              <w:t xml:space="preserve"> на 0,2-1,3°C, что очевидно связанно с глобальным потеплением климата. </w:t>
            </w:r>
          </w:p>
          <w:p w:rsidR="00E213E3" w:rsidRDefault="00E213E3">
            <w:pPr>
              <w:pStyle w:val="a3"/>
              <w:rPr>
                <w:lang w:val="en-US"/>
              </w:rPr>
            </w:pPr>
            <w:r>
              <w:rPr>
                <w:rStyle w:val="a6"/>
              </w:rPr>
              <w:t>Н</w:t>
            </w:r>
            <w:r>
              <w:t>а территории Таджикистана протекают достаточно активные современные и разносторонние тектонические процессы. 93% территории Таджикистана занимают горы, относящиеся к высочайшим горным системам Средней Азии - Тянь-шаньской и Памирской. Около половины территории страны расположено на высоте более 3 тыс. метров, при этом разница минимальной и максимальной высотной отметки превышает 7 тыс. метров.</w:t>
            </w:r>
          </w:p>
          <w:p w:rsidR="00E213E3" w:rsidRDefault="00E213E3">
            <w:pPr>
              <w:pStyle w:val="a3"/>
            </w:pPr>
            <w:r>
              <w:rPr>
                <w:rStyle w:val="a6"/>
              </w:rPr>
              <w:t>О</w:t>
            </w:r>
            <w:r>
              <w:t xml:space="preserve">сновные элементы орографии Таджикистана составляют: Кураминский хребет и горы Моголтау, Ферганская котловина, Гиссаро-Алайская горная система, пониженная область Юго-Западного Таджикистана (Таджикская депрессия) и Памир. Основные возвышенности и горные цепи Таджикистана формируют Кураминский, Зеравшанский, Туркестанский, Гиссарский, Каратегинский, Вахшский, Ванчский, Язгулемский, Ишкашимский, Сарыкольский, Рушанский, Шугнанский, Заалайский, Северно- и Южно- аличурский хребты, а также хребет Петра Первого, Академии наук, </w:t>
            </w:r>
            <w:r>
              <w:lastRenderedPageBreak/>
              <w:t>Хазратишо, Музкол, Каратау, Туюнтау и др.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В</w:t>
            </w:r>
            <w:r>
              <w:t xml:space="preserve"> геологическом отношении, территория Таджикистана чрезвычайно интересна и представлена многими видами горных пород, приуроченных к различным геологическим эпохам. На юго-западе и севере страны наибольшее распространение получили четвертичная, неогеновая и палеогеновая геологические системы. В Центральном Таджикистане преобладают кембрийская, ордовикская, юрская, меловая, пермская, каменноугольная, неогеновая системы, а также интрузивные породы. На Памире доминируют докембрийские образования, итрузивные породы, а также юрская, пермская, каменноугольная и триасовые системы.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Р</w:t>
            </w:r>
            <w:r>
              <w:t xml:space="preserve">еспублика богата залежами многих полезных ископаемых, таких как </w:t>
            </w:r>
            <w:hyperlink r:id="rId15" w:history="1">
              <w:r>
                <w:rPr>
                  <w:rStyle w:val="a4"/>
                </w:rPr>
                <w:t>уголь, нефть, газ</w:t>
              </w:r>
            </w:hyperlink>
            <w:r>
              <w:t xml:space="preserve">, ртутные, молибденовые, оловянные, сурьмяные, оловянные руды, золото, серебро, фосфориты, поваренная соль, тальк, асбест, флюорит, известняки, мрамор, гипс, глины, песчанно-гравийные материалы, драгоценные камни. В целом, разведано около 400 месторождений полезных ископаемых, более 70 из которых эксплуатируются.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Б</w:t>
            </w:r>
            <w:r>
              <w:t>лагодаря особенностям орографии и климата, Таджикистан является крупным центром современного оледенения Центральной Азии. Ледники и вечные снега Таджикистана являются главным источником питания рек бассейна Аральского моря.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Л</w:t>
            </w:r>
            <w:r>
              <w:t xml:space="preserve">едники занимают площадь 8,0±0,4 тыс. кв.км, что составляет около 6% общей площади республики. Запасы воды в снежниках и ледниках достигают 550 куб.км. Они во многом обуславливают обильные водные ресурсы и формируют местные климатические условия. Основные массы льда сосредоточенны в горах Западного Памира. Итого, на территории Таджикистана насчитывается более тысячи ледников, 7 из них имеют длину более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t>20 км</w:t>
              </w:r>
            </w:smartTag>
            <w:r>
              <w:t xml:space="preserve">. Ледники дают ежегодно свыше 13 куб.км воды, что составляет 1/4 годового стока рек Таджикистана.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П</w:t>
            </w:r>
            <w:r>
              <w:t xml:space="preserve">од влиянием </w:t>
            </w:r>
            <w:hyperlink r:id="rId16" w:history="1">
              <w:r>
                <w:rPr>
                  <w:rStyle w:val="a4"/>
                </w:rPr>
                <w:t>изменения климата</w:t>
              </w:r>
            </w:hyperlink>
            <w:r>
              <w:t xml:space="preserve"> наблюдается деградация оледенения. Самый крупный ледник Федченко (длина &lt;</w:t>
            </w:r>
            <w:smartTag w:uri="urn:schemas-microsoft-com:office:smarttags" w:element="metricconverter">
              <w:smartTagPr>
                <w:attr w:name="ProductID" w:val="70 км"/>
              </w:smartTagPr>
              <w:r>
                <w:t>70 км</w:t>
              </w:r>
            </w:smartTag>
            <w:r>
              <w:t xml:space="preserve">) за ХХ век отступил почти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t>1 километр</w:t>
              </w:r>
            </w:smartTag>
            <w:r>
              <w:t>, по площади уменьшился на 11 кв.км и потерял в объеме около 2 куб.км льда. При этом от него отделились почти все правые притоки, став самостоятельными ледниками. В настоящее время нижняя часть ледника на протяжении 6-</w:t>
            </w:r>
            <w:smartTag w:uri="urn:schemas-microsoft-com:office:smarttags" w:element="metricconverter">
              <w:smartTagPr>
                <w:attr w:name="ProductID" w:val="8 км"/>
              </w:smartTagPr>
              <w:r>
                <w:t>8 км</w:t>
              </w:r>
            </w:smartTag>
            <w:r>
              <w:t xml:space="preserve"> разбита трещинами и покрыта ледяными озерами. Многие другие ледники страны также повсеместно отступают и уменьшаются в объеме. </w:t>
            </w:r>
          </w:p>
          <w:p w:rsidR="00E213E3" w:rsidRDefault="00E213E3" w:rsidP="00E213E3">
            <w:pPr>
              <w:pStyle w:val="a3"/>
            </w:pPr>
            <w:hyperlink r:id="rId17" w:history="1">
              <w:r>
                <w:rPr>
                  <w:rStyle w:val="a6"/>
                  <w:color w:val="0080C0"/>
                  <w:u w:val="single"/>
                </w:rPr>
                <w:t>Р</w:t>
              </w:r>
              <w:r>
                <w:rPr>
                  <w:rStyle w:val="a4"/>
                </w:rPr>
                <w:t>еки Таджикистана</w:t>
              </w:r>
            </w:hyperlink>
            <w:r>
              <w:t xml:space="preserve"> являются важными источниками пополнения Аральского моря, они несут жизнь в нижерасположенные государства и их использование является основой хлопководства и гидроэнергетики Центральной Азии и Таджикистана. В республике выделяются 4 главных водосборных бассейна: р. Сырдарья (северный Таджикистан), р. Зеравшан (Центральный Таджикистан), р. Пяндж (Юго-западный Таджикистан и Памир), бессточный бассейн солоноватых озер Восточного Памира. Самыми крупными водотоками на территории Таджикистана являются реки: Пяндж, Вахш, Сырдарья, Зеравшан, Кафирниган, Бартанг и др. Всего в республике насчитывается 947 рек протяженностью более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t>10 км</w:t>
              </w:r>
            </w:smartTag>
            <w:r>
              <w:t xml:space="preserve">. Среднегодовой сток колеблется от 1 л/сек/кв.км в равнинной части страны до 45 л/сек/кв.км в горной части. В период полноводья, совпадающий с интенсивным снеготаянием и выпадением ливневых осадков (апрель-август), реки несут большое количество взвешенных частиц, содержание которых может превышать 5 кг/куб.м.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П</w:t>
            </w:r>
            <w:r>
              <w:t xml:space="preserve">о запасам гидроресурсов Таджикистан занимает первое место в Центральной Азии. </w:t>
            </w:r>
            <w:r>
              <w:lastRenderedPageBreak/>
              <w:t xml:space="preserve">Гидроресурсы используются в основном для целей орошения, промышленных и коммунальных нужд. Потенциал горных рек Таджикистана также используется для производства гидроэлектроэнергии. Так, более 95% всей электроэнергии в республике в настоящее время вырабатывается ГЭС.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П</w:t>
            </w:r>
            <w:r>
              <w:t>одземные воды в основном используются для нужд водоснабжения и производства. Широкое распространение на территории Таджикистана получили горячие и холодные минеральные воды. Наиболее известные из них - Гармчашма, Лянгар, Анзоб, Ходжа-обигарм, Сангхок, Явроз, Шаамбары, Ташбулак. Многие из минеральных источников используются для лечебных, питьевых и других целей.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Т</w:t>
            </w:r>
            <w:r>
              <w:t xml:space="preserve">аджикистан богат озерами. Здесь насчитывается более 1000 озер, при этом 80% из них расположено на высоте свыше </w:t>
            </w:r>
            <w:smartTag w:uri="urn:schemas-microsoft-com:office:smarttags" w:element="metricconverter">
              <w:smartTagPr>
                <w:attr w:name="ProductID" w:val="3000 метров"/>
              </w:smartTagPr>
              <w:r>
                <w:t>3000 метров</w:t>
              </w:r>
            </w:smartTag>
            <w:r>
              <w:t xml:space="preserve"> и имеет площадь менее 1 кв.км. Общая площадь крупных озер превышает 680 кв.км. Озера по типу происхождения делятся на тектонические, карстовые и ледниковые. Самое крупное озеро Таджикистана - Каракуль (</w:t>
            </w:r>
            <w:smartTag w:uri="urn:schemas-microsoft-com:office:smarttags" w:element="metricconverter">
              <w:smartTagPr>
                <w:attr w:name="ProductID" w:val="3914 м"/>
              </w:smartTagPr>
              <w:r>
                <w:t>3914 м</w:t>
              </w:r>
            </w:smartTag>
            <w:r>
              <w:t>. над у.м.), расположено на Восточном Памире, согласно современным научным данным сформировалось на месте крупного метеорного кратера, площадь - 380 кв. км, вода озера соленая, озеро бессточное. Самое глубокое озеро Таджикистана - Сарезское (</w:t>
            </w:r>
            <w:smartTag w:uri="urn:schemas-microsoft-com:office:smarttags" w:element="metricconverter">
              <w:smartTagPr>
                <w:attr w:name="ProductID" w:val="3239 м"/>
              </w:smartTagPr>
              <w:r>
                <w:t>3239 м</w:t>
              </w:r>
            </w:smartTag>
            <w:r>
              <w:t xml:space="preserve">. над у.м.), глубина превышает отметку </w:t>
            </w:r>
            <w:smartTag w:uri="urn:schemas-microsoft-com:office:smarttags" w:element="metricconverter">
              <w:smartTagPr>
                <w:attr w:name="ProductID" w:val="490 метров"/>
              </w:smartTagPr>
              <w:r>
                <w:t>490 метров</w:t>
              </w:r>
            </w:smartTag>
            <w:r>
              <w:t xml:space="preserve">, вода озера пресная, площадь 86,5 кв. км. Сарезское озеро расположено на Западном Памире, в крутосклонном каньоне реки Бартанг, образовалось в результате мощного завала в феврале 1911 года. Объем воды в чаше озера превышает 17 куб.км. Устойчивость плотины Сарезского озера на протяжении последних десятилетий вызывает озабоченность властей и населения.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t>В</w:t>
            </w:r>
            <w:r>
              <w:t xml:space="preserve"> Таджикистане отчетливо выделяются 4 вертикальных высотных пояса </w:t>
            </w:r>
            <w:hyperlink r:id="rId18" w:history="1">
              <w:r>
                <w:rPr>
                  <w:rStyle w:val="a4"/>
                </w:rPr>
                <w:t>почвенного покрова</w:t>
              </w:r>
            </w:hyperlink>
            <w:r>
              <w:t xml:space="preserve">: равнинно-низкогорный с сероземными почвами, среднегорный с горными коричневыми почвами, высокогорный с высокогорными лугово-степными, степными, занговыми и пустынными почвами и нивальный пояс. Равнинно-низкогорный пояс занимает высоты от 300 до </w:t>
            </w:r>
            <w:smartTag w:uri="urn:schemas-microsoft-com:office:smarttags" w:element="metricconverter">
              <w:smartTagPr>
                <w:attr w:name="ProductID" w:val="1600 м"/>
              </w:smartTagPr>
              <w:r>
                <w:t>1600 м</w:t>
              </w:r>
            </w:smartTag>
            <w:r>
              <w:t xml:space="preserve">, среднегорный от 1600 до </w:t>
            </w:r>
            <w:smartTag w:uri="urn:schemas-microsoft-com:office:smarttags" w:element="metricconverter">
              <w:smartTagPr>
                <w:attr w:name="ProductID" w:val="2800 м"/>
              </w:smartTagPr>
              <w:r>
                <w:t>2800 м</w:t>
              </w:r>
            </w:smartTag>
            <w:r>
              <w:t xml:space="preserve">, высокогорный от 2800 до </w:t>
            </w:r>
            <w:smartTag w:uri="urn:schemas-microsoft-com:office:smarttags" w:element="metricconverter">
              <w:smartTagPr>
                <w:attr w:name="ProductID" w:val="4500 м"/>
              </w:smartTagPr>
              <w:r>
                <w:t>4500 м</w:t>
              </w:r>
            </w:smartTag>
            <w:r>
              <w:t>, нивальный свыше 3000-</w:t>
            </w:r>
            <w:smartTag w:uri="urn:schemas-microsoft-com:office:smarttags" w:element="metricconverter">
              <w:smartTagPr>
                <w:attr w:name="ProductID" w:val="4500 м"/>
              </w:smartTagPr>
              <w:r>
                <w:t>4500 м</w:t>
              </w:r>
            </w:smartTag>
            <w:r>
              <w:t xml:space="preserve"> над у.м. Для орошаемого земледелия в основном используются сероземные типы почв, для богарного - сероземы и горные коричневые почвы. </w:t>
            </w:r>
          </w:p>
          <w:p w:rsidR="00E213E3" w:rsidRDefault="00E213E3" w:rsidP="00E213E3">
            <w:pPr>
              <w:pStyle w:val="a3"/>
            </w:pPr>
            <w:hyperlink r:id="rId19" w:history="1">
              <w:r>
                <w:rPr>
                  <w:rStyle w:val="a6"/>
                  <w:color w:val="0080C0"/>
                  <w:u w:val="single"/>
                </w:rPr>
                <w:t>Ф</w:t>
              </w:r>
              <w:r>
                <w:rPr>
                  <w:rStyle w:val="a4"/>
                </w:rPr>
                <w:t xml:space="preserve">лора </w:t>
              </w:r>
            </w:hyperlink>
            <w:r>
              <w:t>богата и разнообразна по составу, и насчитывает более 4,5 тыс. видов сосудистых растений, множество эндемиков и редких видов. Таджикистану, как типичной горной стране свойственна высотная поясность растительного покрова и географическая изоляция растительных сообществ.</w:t>
            </w:r>
          </w:p>
          <w:p w:rsidR="00E213E3" w:rsidRDefault="00E213E3" w:rsidP="00E213E3">
            <w:pPr>
              <w:pStyle w:val="a3"/>
            </w:pPr>
            <w:r>
              <w:t>Местная растительность представлена следующими типами сообществ: широколиственные леса (</w:t>
            </w:r>
            <w:r>
              <w:rPr>
                <w:rStyle w:val="a5"/>
              </w:rPr>
              <w:t>Acer turkestanicum, Juglans regia</w:t>
            </w:r>
            <w:r>
              <w:t>), тугайные леса (</w:t>
            </w:r>
            <w:r>
              <w:rPr>
                <w:rStyle w:val="a5"/>
              </w:rPr>
              <w:t>Populus pruinosa, Elaeagnus angustifolia, Tamarix laxa, Phragmites communis</w:t>
            </w:r>
            <w:r>
              <w:t>), мелколиственные леса (</w:t>
            </w:r>
            <w:r>
              <w:rPr>
                <w:rStyle w:val="a5"/>
              </w:rPr>
              <w:t>Salix turanica, Hippophae rhamnoides, Populus tadshicistanica, Betula tadshicistanica</w:t>
            </w:r>
            <w:r>
              <w:t>), арчовые леса (</w:t>
            </w:r>
            <w:r>
              <w:rPr>
                <w:rStyle w:val="a5"/>
              </w:rPr>
              <w:t>Juniperus turkestanica, J. seravcshanica, J. semiglobosa</w:t>
            </w:r>
            <w:r>
              <w:t>), ксерофитные редколесья (</w:t>
            </w:r>
            <w:r>
              <w:rPr>
                <w:rStyle w:val="a5"/>
              </w:rPr>
              <w:t>Pistacia vera, Cercis griffithil, Amygdalus bucharica</w:t>
            </w:r>
            <w:r>
              <w:t>), заросли кустарников (</w:t>
            </w:r>
            <w:r>
              <w:rPr>
                <w:rStyle w:val="a5"/>
              </w:rPr>
              <w:t>Rosa kokanica</w:t>
            </w:r>
            <w:r>
              <w:t xml:space="preserve">), полудревесные пустыни (саксаульники, черкезники), полукустарничковые пустыни (терескеновые, полынные, гамадники, аянники, полынники, карабарачники), колючетравники (кузинники), степи (типчаковые, мятличники, разнотравно-эстрагоновые), полусаванны (низкотравные мятликово-осочковые, крупнотравные пырейные и югановые), луга (высокотравные тороновые, низкотравные альпийские), подушечники. </w:t>
            </w:r>
          </w:p>
          <w:p w:rsidR="00E213E3" w:rsidRDefault="00E213E3" w:rsidP="00E213E3">
            <w:pPr>
              <w:pStyle w:val="a3"/>
            </w:pPr>
            <w:r>
              <w:rPr>
                <w:rStyle w:val="a6"/>
              </w:rPr>
              <w:lastRenderedPageBreak/>
              <w:t>Ж</w:t>
            </w:r>
            <w:r>
              <w:t>ивотный мир представлен большим разнообразием видов. Так, на территории Таджикистана обитают 84 вида и подвида млекопитающих, 346 видов птиц, 47 видов пресмыкающихся, 52 вида рыб, 2 вида земноводных, более 13 тыс. видов беспозвоночных. Это во многом объясняется удобным географическим положением Таджикистана внутри континента Евразии и разнообразием местообитаний, начиная от жарких пустынь южного Таджикистана, заканчивая холодными высокогорьями Западного и Восточного Памира. Следует отметить, что в Таджикистане имеют ограниченное распространение такие редкие представители животного мира, как винторогий козел, архар, уриал, бухарский олень, снежный барс, среднеазиатская кобра, серый варан, рыжеголовый сапсан, орел-змееяд и др.</w:t>
            </w:r>
          </w:p>
          <w:p w:rsidR="00434C8B" w:rsidRDefault="00E213E3">
            <w:pPr>
              <w:pStyle w:val="a3"/>
            </w:pPr>
            <w:r w:rsidRPr="00434C8B">
              <w:rPr>
                <w:b/>
                <w:i/>
              </w:rPr>
              <w:t>Продолжение</w:t>
            </w:r>
            <w:r w:rsidR="00434C8B" w:rsidRPr="00434C8B">
              <w:rPr>
                <w:b/>
                <w:i/>
              </w:rPr>
              <w:t>:</w:t>
            </w:r>
            <w:r w:rsidRPr="00434C8B">
              <w:rPr>
                <w:b/>
                <w:i/>
              </w:rPr>
              <w:t xml:space="preserve"> </w:t>
            </w:r>
            <w:hyperlink r:id="rId20" w:history="1">
              <w:r w:rsidRPr="007B5B60">
                <w:rPr>
                  <w:rStyle w:val="a4"/>
                </w:rPr>
                <w:t>http://enrin.grida.no/htmls/tadjik/soe2001/rus/index.htm</w:t>
              </w:r>
            </w:hyperlink>
          </w:p>
          <w:p w:rsidR="00E213E3" w:rsidRDefault="00E213E3">
            <w:pPr>
              <w:pStyle w:val="a3"/>
              <w:rPr>
                <w:szCs w:val="20"/>
              </w:rPr>
            </w:pPr>
          </w:p>
        </w:tc>
      </w:tr>
    </w:tbl>
    <w:p w:rsidR="00E213E3" w:rsidRDefault="00E213E3"/>
    <w:sectPr w:rsidR="00E2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213E3"/>
    <w:rsid w:val="00434C8B"/>
    <w:rsid w:val="00AF7C7A"/>
    <w:rsid w:val="00E2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213E3"/>
    <w:pPr>
      <w:spacing w:before="100" w:beforeAutospacing="1" w:after="100" w:afterAutospacing="1"/>
    </w:pPr>
  </w:style>
  <w:style w:type="character" w:styleId="a4">
    <w:name w:val="Hyperlink"/>
    <w:basedOn w:val="a0"/>
    <w:rsid w:val="00E213E3"/>
    <w:rPr>
      <w:color w:val="0080C0"/>
      <w:u w:val="single"/>
    </w:rPr>
  </w:style>
  <w:style w:type="character" w:styleId="a5">
    <w:name w:val="Emphasis"/>
    <w:basedOn w:val="a0"/>
    <w:qFormat/>
    <w:rsid w:val="00E213E3"/>
    <w:rPr>
      <w:i/>
      <w:iCs/>
    </w:rPr>
  </w:style>
  <w:style w:type="character" w:styleId="a6">
    <w:name w:val="Strong"/>
    <w:basedOn w:val="a0"/>
    <w:qFormat/>
    <w:rsid w:val="00E21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nrin.grida.no/htmls/tadjik/soe2001/rus/images/inf3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enrin.grida.no/htmls/tadjik/soe2001/rus/htmls/landuse/intro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hyperlink" Target="http://enrin.grida.no/htmls/tadjik/soe2001/rus/htmls/water/stat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rin.grida.no/htmls/tadjik/soe2001/rus/htmls/climate/state.htm" TargetMode="External"/><Relationship Id="rId20" Type="http://schemas.openxmlformats.org/officeDocument/2006/relationships/hyperlink" Target="http://enrin.grida.no/htmls/tadjik/soe2001/rus/index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nrin.grida.no/htmls/tadjik/soe2001/rus/htmls/info2.htm" TargetMode="External"/><Relationship Id="rId5" Type="http://schemas.openxmlformats.org/officeDocument/2006/relationships/hyperlink" Target="http://enrin.grida.no/htmls/tadjik/soe2001/rus/htmls/water/info.htm" TargetMode="External"/><Relationship Id="rId15" Type="http://schemas.openxmlformats.org/officeDocument/2006/relationships/hyperlink" Target="http://enrin.grida.no/htmls/tadjik/soe2001/rus/htmls/energy/intro.ht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enrin.grida.no/htmls/tadjik/soe2001/rus/htmls/biodiv/state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nrin.grida.no/htmls/tadjik/soe2001/rus/index.htm" TargetMode="External"/><Relationship Id="rId14" Type="http://schemas.openxmlformats.org/officeDocument/2006/relationships/hyperlink" Target="http://enrin.grida.no/htmls/tadjik/soe2001/rus/htmls/climate/stat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SIC_ISDC</Company>
  <LinksUpToDate>false</LinksUpToDate>
  <CharactersWithSpaces>11988</CharactersWithSpaces>
  <SharedDoc>false</SharedDoc>
  <HLinks>
    <vt:vector size="66" baseType="variant">
      <vt:variant>
        <vt:i4>5046302</vt:i4>
      </vt:variant>
      <vt:variant>
        <vt:i4>42</vt:i4>
      </vt:variant>
      <vt:variant>
        <vt:i4>0</vt:i4>
      </vt:variant>
      <vt:variant>
        <vt:i4>5</vt:i4>
      </vt:variant>
      <vt:variant>
        <vt:lpwstr>http://enrin.grida.no/htmls/tadjik/soe2001/rus/index.htm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http://enrin.grida.no/htmls/tadjik/soe2001/rus/htmls/biodiv/state.htm</vt:lpwstr>
      </vt:variant>
      <vt:variant>
        <vt:lpwstr/>
      </vt:variant>
      <vt:variant>
        <vt:i4>3014759</vt:i4>
      </vt:variant>
      <vt:variant>
        <vt:i4>36</vt:i4>
      </vt:variant>
      <vt:variant>
        <vt:i4>0</vt:i4>
      </vt:variant>
      <vt:variant>
        <vt:i4>5</vt:i4>
      </vt:variant>
      <vt:variant>
        <vt:lpwstr>http://enrin.grida.no/htmls/tadjik/soe2001/rus/htmls/landuse/intro.htm</vt:lpwstr>
      </vt:variant>
      <vt:variant>
        <vt:lpwstr/>
      </vt:variant>
      <vt:variant>
        <vt:i4>4718601</vt:i4>
      </vt:variant>
      <vt:variant>
        <vt:i4>33</vt:i4>
      </vt:variant>
      <vt:variant>
        <vt:i4>0</vt:i4>
      </vt:variant>
      <vt:variant>
        <vt:i4>5</vt:i4>
      </vt:variant>
      <vt:variant>
        <vt:lpwstr>http://enrin.grida.no/htmls/tadjik/soe2001/rus/htmls/water/state.htm</vt:lpwstr>
      </vt:variant>
      <vt:variant>
        <vt:lpwstr/>
      </vt:variant>
      <vt:variant>
        <vt:i4>3604600</vt:i4>
      </vt:variant>
      <vt:variant>
        <vt:i4>30</vt:i4>
      </vt:variant>
      <vt:variant>
        <vt:i4>0</vt:i4>
      </vt:variant>
      <vt:variant>
        <vt:i4>5</vt:i4>
      </vt:variant>
      <vt:variant>
        <vt:lpwstr>http://enrin.grida.no/htmls/tadjik/soe2001/rus/htmls/climate/state.htm</vt:lpwstr>
      </vt:variant>
      <vt:variant>
        <vt:lpwstr/>
      </vt:variant>
      <vt:variant>
        <vt:i4>4521991</vt:i4>
      </vt:variant>
      <vt:variant>
        <vt:i4>27</vt:i4>
      </vt:variant>
      <vt:variant>
        <vt:i4>0</vt:i4>
      </vt:variant>
      <vt:variant>
        <vt:i4>5</vt:i4>
      </vt:variant>
      <vt:variant>
        <vt:lpwstr>http://enrin.grida.no/htmls/tadjik/soe2001/rus/htmls/energy/intro.htm</vt:lpwstr>
      </vt:variant>
      <vt:variant>
        <vt:lpwstr/>
      </vt:variant>
      <vt:variant>
        <vt:i4>3604600</vt:i4>
      </vt:variant>
      <vt:variant>
        <vt:i4>24</vt:i4>
      </vt:variant>
      <vt:variant>
        <vt:i4>0</vt:i4>
      </vt:variant>
      <vt:variant>
        <vt:i4>5</vt:i4>
      </vt:variant>
      <vt:variant>
        <vt:lpwstr>http://enrin.grida.no/htmls/tadjik/soe2001/rus/htmls/climate/state.htm</vt:lpwstr>
      </vt:variant>
      <vt:variant>
        <vt:lpwstr/>
      </vt:variant>
      <vt:variant>
        <vt:i4>7536675</vt:i4>
      </vt:variant>
      <vt:variant>
        <vt:i4>15</vt:i4>
      </vt:variant>
      <vt:variant>
        <vt:i4>0</vt:i4>
      </vt:variant>
      <vt:variant>
        <vt:i4>5</vt:i4>
      </vt:variant>
      <vt:variant>
        <vt:lpwstr>http://enrin.grida.no/htmls/tadjik/soe2001/rus/htmls/info2.htm</vt:lpwstr>
      </vt:variant>
      <vt:variant>
        <vt:lpwstr/>
      </vt:variant>
      <vt:variant>
        <vt:i4>5046302</vt:i4>
      </vt:variant>
      <vt:variant>
        <vt:i4>9</vt:i4>
      </vt:variant>
      <vt:variant>
        <vt:i4>0</vt:i4>
      </vt:variant>
      <vt:variant>
        <vt:i4>5</vt:i4>
      </vt:variant>
      <vt:variant>
        <vt:lpwstr>http://enrin.grida.no/htmls/tadjik/soe2001/rus/index.htm</vt:lpwstr>
      </vt:variant>
      <vt:variant>
        <vt:lpwstr/>
      </vt:variant>
      <vt:variant>
        <vt:i4>7274554</vt:i4>
      </vt:variant>
      <vt:variant>
        <vt:i4>3</vt:i4>
      </vt:variant>
      <vt:variant>
        <vt:i4>0</vt:i4>
      </vt:variant>
      <vt:variant>
        <vt:i4>5</vt:i4>
      </vt:variant>
      <vt:variant>
        <vt:lpwstr>http://enrin.grida.no/htmls/tadjik/soe2001/rus/htmls/water/info.htm</vt:lpwstr>
      </vt:variant>
      <vt:variant>
        <vt:lpwstr/>
      </vt:variant>
      <vt:variant>
        <vt:i4>3080295</vt:i4>
      </vt:variant>
      <vt:variant>
        <vt:i4>-1</vt:i4>
      </vt:variant>
      <vt:variant>
        <vt:i4>1031</vt:i4>
      </vt:variant>
      <vt:variant>
        <vt:i4>1</vt:i4>
      </vt:variant>
      <vt:variant>
        <vt:lpwstr>http://enrin.grida.no/htmls/tadjik/soe2001/rus/images/inf3.jpg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dc:description/>
  <cp:lastModifiedBy>SamLab.ws</cp:lastModifiedBy>
  <cp:revision>2</cp:revision>
  <dcterms:created xsi:type="dcterms:W3CDTF">2012-03-30T13:17:00Z</dcterms:created>
  <dcterms:modified xsi:type="dcterms:W3CDTF">2012-03-30T13:17:00Z</dcterms:modified>
</cp:coreProperties>
</file>